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7969" w14:textId="126700DB" w:rsidR="00EE7785" w:rsidRDefault="00EE7785" w:rsidP="00EE7785">
      <w:pPr>
        <w:pStyle w:val="a9"/>
        <w:numPr>
          <w:ilvl w:val="0"/>
          <w:numId w:val="1"/>
        </w:numPr>
        <w:spacing w:before="100" w:beforeAutospacing="1" w:after="100" w:afterAutospacing="1" w:line="480" w:lineRule="auto"/>
        <w:ind w:left="0"/>
        <w:rPr>
          <w:b/>
          <w:bCs/>
        </w:rPr>
      </w:pPr>
      <w:r w:rsidRPr="00EE7785">
        <w:rPr>
          <w:b/>
          <w:bCs/>
          <w:cs/>
        </w:rPr>
        <w:t>การอนุมัติ อนุญา</w:t>
      </w:r>
      <w:r>
        <w:rPr>
          <w:rFonts w:hint="cs"/>
          <w:b/>
          <w:bCs/>
          <w:cs/>
        </w:rPr>
        <w:t>ต</w:t>
      </w:r>
    </w:p>
    <w:tbl>
      <w:tblPr>
        <w:tblStyle w:val="ae"/>
        <w:tblW w:w="10348" w:type="dxa"/>
        <w:tblInd w:w="-147" w:type="dxa"/>
        <w:tblLook w:val="04A0" w:firstRow="1" w:lastRow="0" w:firstColumn="1" w:lastColumn="0" w:noHBand="0" w:noVBand="1"/>
      </w:tblPr>
      <w:tblGrid>
        <w:gridCol w:w="5015"/>
        <w:gridCol w:w="5333"/>
      </w:tblGrid>
      <w:tr w:rsidR="00EE7785" w14:paraId="49D2595F" w14:textId="77777777" w:rsidTr="00EE7785">
        <w:tc>
          <w:tcPr>
            <w:tcW w:w="10348" w:type="dxa"/>
            <w:gridSpan w:val="2"/>
          </w:tcPr>
          <w:p w14:paraId="070E474F" w14:textId="4CFDC6D1" w:rsidR="00EE7785" w:rsidRDefault="00EE7785" w:rsidP="00EE7785">
            <w:pPr>
              <w:pStyle w:val="a9"/>
              <w:spacing w:before="100" w:beforeAutospacing="1" w:after="100" w:afterAutospacing="1" w:line="480" w:lineRule="auto"/>
              <w:ind w:left="0"/>
              <w:rPr>
                <w:b/>
                <w:bCs/>
              </w:rPr>
            </w:pPr>
            <w:r w:rsidRPr="00EE7785">
              <w:rPr>
                <w:b/>
                <w:bCs/>
                <w:cs/>
              </w:rPr>
              <w:t>แบบรายงานสถานะแผนบริหารความเสี่ยงการทุจริต</w:t>
            </w:r>
            <w:r w:rsidRPr="00EE7785">
              <w:rPr>
                <w:b/>
                <w:bCs/>
              </w:rPr>
              <w:t xml:space="preserve"> </w:t>
            </w:r>
            <w:r w:rsidRPr="00EE7785">
              <w:rPr>
                <w:b/>
                <w:bCs/>
                <w:cs/>
              </w:rPr>
              <w:t>หน่วยงานที่ประเมิน</w:t>
            </w:r>
            <w:r w:rsidR="002B0B0F">
              <w:rPr>
                <w:rFonts w:hint="cs"/>
                <w:b/>
                <w:bCs/>
                <w:cs/>
              </w:rPr>
              <w:t>เทศบาลตำบลโคกพุทรา</w:t>
            </w:r>
          </w:p>
        </w:tc>
      </w:tr>
      <w:tr w:rsidR="00EE7785" w14:paraId="229C98D6" w14:textId="77777777" w:rsidTr="00EE7785">
        <w:tc>
          <w:tcPr>
            <w:tcW w:w="5015" w:type="dxa"/>
          </w:tcPr>
          <w:p w14:paraId="25BB69C7" w14:textId="5C8EFD58" w:rsidR="00EE7785" w:rsidRDefault="00EE7785" w:rsidP="00EE7785">
            <w:pPr>
              <w:pStyle w:val="a9"/>
              <w:spacing w:before="100" w:beforeAutospacing="1" w:after="100" w:afterAutospacing="1" w:line="480" w:lineRule="auto"/>
              <w:ind w:left="0"/>
              <w:jc w:val="center"/>
              <w:rPr>
                <w:rFonts w:hint="cs"/>
                <w:b/>
                <w:bCs/>
              </w:rPr>
            </w:pPr>
            <w:r w:rsidRPr="00EE7785">
              <w:rPr>
                <w:b/>
                <w:bCs/>
                <w:cs/>
              </w:rPr>
              <w:t>ประเภทความเสี่ยง</w:t>
            </w:r>
          </w:p>
        </w:tc>
        <w:tc>
          <w:tcPr>
            <w:tcW w:w="5333" w:type="dxa"/>
          </w:tcPr>
          <w:p w14:paraId="21D5D016" w14:textId="1F3DB01B" w:rsidR="00EE7785" w:rsidRDefault="00EE7785" w:rsidP="00EE7785">
            <w:pPr>
              <w:pStyle w:val="a9"/>
              <w:spacing w:before="100" w:beforeAutospacing="1" w:after="100" w:afterAutospacing="1" w:line="480" w:lineRule="auto"/>
              <w:ind w:left="0"/>
              <w:jc w:val="center"/>
              <w:rPr>
                <w:rFonts w:hint="cs"/>
                <w:b/>
                <w:bCs/>
              </w:rPr>
            </w:pPr>
            <w:r w:rsidRPr="00EE7785">
              <w:rPr>
                <w:b/>
                <w:bCs/>
                <w:cs/>
              </w:rPr>
              <w:t>การขออนุมัติ/อนุญาต</w:t>
            </w:r>
          </w:p>
        </w:tc>
      </w:tr>
      <w:tr w:rsidR="00EE7785" w:rsidRPr="00EE7785" w14:paraId="4F7CF270" w14:textId="77777777" w:rsidTr="00EE7785">
        <w:tc>
          <w:tcPr>
            <w:tcW w:w="5015" w:type="dxa"/>
          </w:tcPr>
          <w:p w14:paraId="6CA01019" w14:textId="72830A11" w:rsidR="00EE7785" w:rsidRPr="00EE7785" w:rsidRDefault="00EE7785" w:rsidP="00EE7785">
            <w:pPr>
              <w:pStyle w:val="a9"/>
              <w:spacing w:before="100" w:beforeAutospacing="1" w:after="100" w:afterAutospacing="1" w:line="480" w:lineRule="auto"/>
              <w:ind w:left="0"/>
              <w:rPr>
                <w:rFonts w:hint="cs"/>
              </w:rPr>
            </w:pPr>
            <w:r w:rsidRPr="00EE7785">
              <w:rPr>
                <w:cs/>
              </w:rPr>
              <w:t>เหตุการณ์ความเสี่ยง/พฤติกรรมความเสี่ยง</w:t>
            </w:r>
          </w:p>
        </w:tc>
        <w:tc>
          <w:tcPr>
            <w:tcW w:w="5333" w:type="dxa"/>
          </w:tcPr>
          <w:p w14:paraId="53967E6D" w14:textId="67968D60" w:rsidR="00EE7785" w:rsidRPr="00EE7785" w:rsidRDefault="00EE7785" w:rsidP="00EE7785">
            <w:pPr>
              <w:pStyle w:val="a9"/>
              <w:spacing w:before="100" w:beforeAutospacing="1" w:after="100" w:afterAutospacing="1"/>
              <w:ind w:left="0"/>
              <w:rPr>
                <w:rFonts w:hint="cs"/>
              </w:rPr>
            </w:pPr>
            <w:r w:rsidRPr="00EE7785">
              <w:rPr>
                <w:cs/>
              </w:rPr>
              <w:t>๑.เจ้าหน้าที่เรียกรับผลประโยชน์ในระหว่างการตรวจรับงาน</w:t>
            </w:r>
            <w:r w:rsidRPr="00EE7785">
              <w:t xml:space="preserve"> </w:t>
            </w:r>
            <w:r w:rsidRPr="00EE7785">
              <w:rPr>
                <w:cs/>
              </w:rPr>
              <w:t>ตรวจสอบเอกสารหลักฐานประกอบการพิจารณาขออนุมัติ</w:t>
            </w:r>
          </w:p>
        </w:tc>
      </w:tr>
      <w:tr w:rsidR="00EE7785" w:rsidRPr="00EE7785" w14:paraId="476D79AC" w14:textId="77777777" w:rsidTr="00EE7785">
        <w:tc>
          <w:tcPr>
            <w:tcW w:w="5015" w:type="dxa"/>
          </w:tcPr>
          <w:p w14:paraId="7FE89D8B" w14:textId="5038F40C" w:rsidR="00EE7785" w:rsidRPr="00EE7785" w:rsidRDefault="00EE7785" w:rsidP="00EE7785">
            <w:pPr>
              <w:pStyle w:val="a9"/>
              <w:spacing w:before="100" w:beforeAutospacing="1" w:after="100" w:afterAutospacing="1" w:line="480" w:lineRule="auto"/>
              <w:ind w:left="0"/>
              <w:rPr>
                <w:cs/>
              </w:rPr>
            </w:pPr>
            <w:r w:rsidRPr="00EC0F99">
              <w:rPr>
                <w:cs/>
              </w:rPr>
              <w:t xml:space="preserve">วิธีการในการบริหารจัดการความเสี่ยง </w:t>
            </w:r>
          </w:p>
        </w:tc>
        <w:tc>
          <w:tcPr>
            <w:tcW w:w="5333" w:type="dxa"/>
          </w:tcPr>
          <w:p w14:paraId="19F0D6CF" w14:textId="50D62A8C" w:rsidR="00EE7785" w:rsidRPr="00EE7785" w:rsidRDefault="00EE7785" w:rsidP="00EE7785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EC0F99">
              <w:rPr>
                <w:cs/>
              </w:rPr>
              <w:t>๑.จัดทำคู่มือสำหรับประชาชน ซึ่งอย่างน้อยต้องประกอบด้วย</w:t>
            </w:r>
            <w:r w:rsidRPr="00EC0F99">
              <w:t xml:space="preserve"> </w:t>
            </w:r>
            <w:r w:rsidRPr="00EC0F99">
              <w:rPr>
                <w:cs/>
              </w:rPr>
              <w:t>หลักเกณฑ์ วิธีการและเงื่อนไข (ถ้ามี) ในการยื่นคำขอขั้นตอน</w:t>
            </w:r>
            <w:r w:rsidRPr="00EC0F99">
              <w:t xml:space="preserve"> </w:t>
            </w:r>
            <w:r w:rsidRPr="00EC0F99">
              <w:rPr>
                <w:cs/>
              </w:rPr>
              <w:t>และระยะเวลาในการพิจารณาอนุญาตและรายการเอกสารหรือ</w:t>
            </w:r>
            <w:r w:rsidRPr="00EC0F99">
              <w:t xml:space="preserve"> </w:t>
            </w:r>
            <w:r w:rsidRPr="00EC0F99">
              <w:rPr>
                <w:cs/>
              </w:rPr>
              <w:t>หลักฐานที่ผู้ขออนุญาตจะต้องยื่นมาพร้อมกับคำขอ</w:t>
            </w:r>
            <w:r w:rsidRPr="00EC0F99">
              <w:t xml:space="preserve"> </w:t>
            </w:r>
            <w:r w:rsidRPr="00EC0F99">
              <w:rPr>
                <w:cs/>
              </w:rPr>
              <w:t>๒.ปิดประกาศคู่มือสำหรับประชาชน ไว้ ณ สถานที่ที่กำหนดให้</w:t>
            </w:r>
            <w:r w:rsidRPr="00EC0F99">
              <w:t xml:space="preserve"> </w:t>
            </w:r>
            <w:r w:rsidRPr="00EC0F99">
              <w:rPr>
                <w:cs/>
              </w:rPr>
              <w:t>ยื่นคำขอและเผยแพร่ทางสื่ออิเล็กทรอนิกส์</w:t>
            </w:r>
            <w:r w:rsidRPr="00EC0F99">
              <w:t xml:space="preserve"> </w:t>
            </w:r>
            <w:r w:rsidRPr="00EC0F99">
              <w:rPr>
                <w:cs/>
              </w:rPr>
              <w:t>๓.รายงานผลการยื่นคำขออนุมัติ/อนุญาตต่อผู้บริหาร</w:t>
            </w:r>
            <w:r w:rsidRPr="00EC0F99">
              <w:t xml:space="preserve"> </w:t>
            </w:r>
            <w:r w:rsidRPr="00EC0F99">
              <w:rPr>
                <w:cs/>
              </w:rPr>
              <w:t>๔.เน้นย้ำบทลงโทษในคราวประชุมประจำเดือน</w:t>
            </w:r>
          </w:p>
        </w:tc>
      </w:tr>
      <w:tr w:rsidR="00EE7785" w:rsidRPr="00EE7785" w14:paraId="5737F4C1" w14:textId="77777777" w:rsidTr="00EE7785">
        <w:tc>
          <w:tcPr>
            <w:tcW w:w="5015" w:type="dxa"/>
          </w:tcPr>
          <w:p w14:paraId="42ED9B54" w14:textId="163CE280" w:rsidR="00EE7785" w:rsidRPr="00EC0F99" w:rsidRDefault="00EE7785" w:rsidP="00EE7785">
            <w:pPr>
              <w:pStyle w:val="a9"/>
              <w:spacing w:before="100" w:beforeAutospacing="1" w:after="100" w:afterAutospacing="1" w:line="480" w:lineRule="auto"/>
              <w:ind w:left="0"/>
              <w:rPr>
                <w:cs/>
              </w:rPr>
            </w:pPr>
            <w:r w:rsidRPr="009D1BA5">
              <w:rPr>
                <w:cs/>
              </w:rPr>
              <w:t xml:space="preserve">ระดับความเสี่ยง </w:t>
            </w:r>
          </w:p>
        </w:tc>
        <w:tc>
          <w:tcPr>
            <w:tcW w:w="5333" w:type="dxa"/>
          </w:tcPr>
          <w:p w14:paraId="306CC114" w14:textId="63049943" w:rsidR="00EE7785" w:rsidRPr="00EC0F99" w:rsidRDefault="00EE7785" w:rsidP="00EE7785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9D1BA5">
              <w:rPr>
                <w:cs/>
              </w:rPr>
              <w:t xml:space="preserve"> ปานกลาง</w:t>
            </w:r>
          </w:p>
        </w:tc>
      </w:tr>
      <w:tr w:rsidR="00EE7785" w:rsidRPr="00EE7785" w14:paraId="7048FA82" w14:textId="77777777" w:rsidTr="00EE7785">
        <w:tc>
          <w:tcPr>
            <w:tcW w:w="5015" w:type="dxa"/>
          </w:tcPr>
          <w:p w14:paraId="56B6E949" w14:textId="10B009B0" w:rsidR="00EE7785" w:rsidRPr="009D1BA5" w:rsidRDefault="00EE7785" w:rsidP="00EE7785">
            <w:pPr>
              <w:pStyle w:val="a9"/>
              <w:spacing w:before="100" w:beforeAutospacing="1" w:after="100" w:afterAutospacing="1" w:line="480" w:lineRule="auto"/>
              <w:ind w:left="0"/>
              <w:rPr>
                <w:cs/>
              </w:rPr>
            </w:pPr>
            <w:r w:rsidRPr="00EE7785">
              <w:rPr>
                <w:cs/>
              </w:rPr>
              <w:t>ตัวชี้วัดความสำเร็จ</w:t>
            </w:r>
          </w:p>
        </w:tc>
        <w:tc>
          <w:tcPr>
            <w:tcW w:w="5333" w:type="dxa"/>
          </w:tcPr>
          <w:p w14:paraId="4220682A" w14:textId="01D7E426" w:rsidR="00EE7785" w:rsidRPr="009D1BA5" w:rsidRDefault="00EE7785" w:rsidP="00EE7785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EE7785">
              <w:rPr>
                <w:cs/>
              </w:rPr>
              <w:t>ร้อยละของเรื่องร้องเรียนเกี่ยวกับการขออนมัติ/อนุญาต</w:t>
            </w:r>
          </w:p>
        </w:tc>
      </w:tr>
      <w:tr w:rsidR="00EE7785" w:rsidRPr="00EE7785" w14:paraId="7069CD29" w14:textId="77777777" w:rsidTr="00EE7785">
        <w:tc>
          <w:tcPr>
            <w:tcW w:w="5015" w:type="dxa"/>
          </w:tcPr>
          <w:p w14:paraId="79F0B747" w14:textId="0545BC2D" w:rsidR="00EE7785" w:rsidRPr="00EE7785" w:rsidRDefault="00EE7785" w:rsidP="00EE7785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EE7785">
              <w:rPr>
                <w:cs/>
              </w:rPr>
              <w:t>ผลการดำเนินการตามมาตรการหรือการ</w:t>
            </w:r>
            <w:r w:rsidRPr="00EE7785">
              <w:t xml:space="preserve"> </w:t>
            </w:r>
            <w:r w:rsidRPr="00EE7785">
              <w:rPr>
                <w:cs/>
              </w:rPr>
              <w:t>ดำเนินการเพื่อบริหารจัดการความเสี่ยง</w:t>
            </w:r>
          </w:p>
        </w:tc>
        <w:tc>
          <w:tcPr>
            <w:tcW w:w="5333" w:type="dxa"/>
          </w:tcPr>
          <w:p w14:paraId="22B40D2A" w14:textId="7FC60BFB" w:rsidR="00EE7785" w:rsidRPr="00EE7785" w:rsidRDefault="00EE7785" w:rsidP="00EE7785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EE7785">
              <w:rPr>
                <w:cs/>
              </w:rPr>
              <w:t>๑.เผยแพร่คู่มือสำหรับประชาชน ซึ่งอย่างน้อยต้องประกอบด้วย</w:t>
            </w:r>
            <w:r w:rsidRPr="00EE7785">
              <w:t xml:space="preserve"> </w:t>
            </w:r>
            <w:r w:rsidRPr="00EE7785">
              <w:rPr>
                <w:cs/>
              </w:rPr>
              <w:t>หลักเกณฑ์ วิธีการและเงื่อนไข (ถ้ามี) ในการยื่นคำขอขั้นตอน</w:t>
            </w:r>
            <w:r w:rsidRPr="00EE7785">
              <w:t xml:space="preserve"> </w:t>
            </w:r>
            <w:r w:rsidRPr="00EE7785">
              <w:rPr>
                <w:cs/>
              </w:rPr>
              <w:t>และระยะเวลาในการพิจารณาอนุญาตและรายการเอกสารหรือ</w:t>
            </w:r>
            <w:r w:rsidRPr="00EE7785">
              <w:t xml:space="preserve"> </w:t>
            </w:r>
            <w:r w:rsidRPr="00EE7785">
              <w:rPr>
                <w:cs/>
              </w:rPr>
              <w:t>หลักฐานที่ผู้ขออนุญาตจะต้องยื่นมาพร้อมกับคำขอให้ประชาชน</w:t>
            </w:r>
            <w:r w:rsidRPr="00EE7785">
              <w:t xml:space="preserve"> </w:t>
            </w:r>
            <w:r w:rsidRPr="00EE7785">
              <w:rPr>
                <w:cs/>
              </w:rPr>
              <w:t>รับทราบ</w:t>
            </w:r>
            <w:r w:rsidRPr="00EE7785">
              <w:t xml:space="preserve"> </w:t>
            </w:r>
            <w:r w:rsidRPr="00EE7785">
              <w:rPr>
                <w:cs/>
              </w:rPr>
              <w:t>๒. จัดทำรายงานผลการยื่นคำขออนุมัติ/อนุญาตต่อผู้บริหาร</w:t>
            </w:r>
            <w:r w:rsidRPr="00EE7785">
              <w:t xml:space="preserve"> </w:t>
            </w:r>
            <w:r w:rsidRPr="00EE7785">
              <w:rPr>
                <w:cs/>
              </w:rPr>
              <w:t xml:space="preserve">๓.มาตรการ </w:t>
            </w:r>
            <w:r w:rsidRPr="00EE7785">
              <w:t xml:space="preserve">No </w:t>
            </w:r>
            <w:proofErr w:type="spellStart"/>
            <w:r w:rsidRPr="00EE7785">
              <w:t>Gfit</w:t>
            </w:r>
            <w:proofErr w:type="spellEnd"/>
            <w:r w:rsidRPr="00EE7785">
              <w:t xml:space="preserve"> Policy </w:t>
            </w:r>
            <w:r w:rsidRPr="00EE7785">
              <w:rPr>
                <w:cs/>
              </w:rPr>
              <w:t>๔.ช่องทางแจ้งเรื่องร้องเรียนการทุจริตผ่านช่องทางเว็บไซต</w:t>
            </w:r>
          </w:p>
        </w:tc>
      </w:tr>
      <w:tr w:rsidR="00EE7785" w:rsidRPr="00EE7785" w14:paraId="23688A8D" w14:textId="77777777" w:rsidTr="00EE7785">
        <w:tc>
          <w:tcPr>
            <w:tcW w:w="5015" w:type="dxa"/>
          </w:tcPr>
          <w:p w14:paraId="3719F2ED" w14:textId="1D361905" w:rsidR="00EE7785" w:rsidRPr="00EE7785" w:rsidRDefault="00EE7785" w:rsidP="00EE7785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EE7785">
              <w:rPr>
                <w:cs/>
              </w:rPr>
              <w:t>ปัญหาและอุปสรรค</w:t>
            </w:r>
          </w:p>
        </w:tc>
        <w:tc>
          <w:tcPr>
            <w:tcW w:w="5333" w:type="dxa"/>
          </w:tcPr>
          <w:p w14:paraId="79894D54" w14:textId="0FF6A1C3" w:rsidR="00EE7785" w:rsidRPr="00EE7785" w:rsidRDefault="00EE7785" w:rsidP="00EE7785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EE7785">
              <w:rPr>
                <w:cs/>
              </w:rPr>
              <w:t>ไม่ม</w:t>
            </w:r>
            <w:r>
              <w:rPr>
                <w:rFonts w:hint="cs"/>
                <w:cs/>
              </w:rPr>
              <w:t>ี</w:t>
            </w:r>
          </w:p>
        </w:tc>
      </w:tr>
    </w:tbl>
    <w:p w14:paraId="3B6DCDD8" w14:textId="77777777" w:rsidR="00EE7785" w:rsidRDefault="00EE7785" w:rsidP="00EE7785">
      <w:pPr>
        <w:pStyle w:val="a9"/>
        <w:spacing w:line="480" w:lineRule="auto"/>
        <w:rPr>
          <w:b/>
          <w:bCs/>
        </w:rPr>
      </w:pPr>
    </w:p>
    <w:p w14:paraId="10588A5E" w14:textId="77777777" w:rsidR="00C117DF" w:rsidRDefault="00C117DF" w:rsidP="00EE7785">
      <w:pPr>
        <w:pStyle w:val="a9"/>
        <w:spacing w:line="480" w:lineRule="auto"/>
        <w:rPr>
          <w:b/>
          <w:bCs/>
        </w:rPr>
      </w:pPr>
    </w:p>
    <w:p w14:paraId="194F9174" w14:textId="77777777" w:rsidR="00C117DF" w:rsidRDefault="00C117DF" w:rsidP="00EE7785">
      <w:pPr>
        <w:pStyle w:val="a9"/>
        <w:spacing w:line="480" w:lineRule="auto"/>
        <w:rPr>
          <w:b/>
          <w:bCs/>
        </w:rPr>
      </w:pPr>
    </w:p>
    <w:p w14:paraId="38543D78" w14:textId="77777777" w:rsidR="00C117DF" w:rsidRDefault="00C117DF" w:rsidP="00EE7785">
      <w:pPr>
        <w:pStyle w:val="a9"/>
        <w:spacing w:line="480" w:lineRule="auto"/>
        <w:rPr>
          <w:b/>
          <w:bCs/>
        </w:rPr>
      </w:pPr>
    </w:p>
    <w:p w14:paraId="750AD1CA" w14:textId="3C6FB5AF" w:rsidR="00C117DF" w:rsidRDefault="00C117DF" w:rsidP="00EE7785">
      <w:pPr>
        <w:pStyle w:val="a9"/>
        <w:spacing w:line="480" w:lineRule="auto"/>
        <w:rPr>
          <w:b/>
          <w:bCs/>
        </w:rPr>
      </w:pPr>
      <w:r>
        <w:rPr>
          <w:rFonts w:hint="cs"/>
          <w:b/>
          <w:bCs/>
          <w:cs/>
        </w:rPr>
        <w:lastRenderedPageBreak/>
        <w:t>๒</w:t>
      </w:r>
      <w:r w:rsidRPr="00C117DF">
        <w:rPr>
          <w:b/>
          <w:bCs/>
          <w:cs/>
        </w:rPr>
        <w:t>.การใช้อำนาจตามกฎหมาย/การให้บริการตามภารกิจ</w:t>
      </w:r>
    </w:p>
    <w:tbl>
      <w:tblPr>
        <w:tblStyle w:val="ae"/>
        <w:tblW w:w="10348" w:type="dxa"/>
        <w:tblInd w:w="-147" w:type="dxa"/>
        <w:tblLook w:val="04A0" w:firstRow="1" w:lastRow="0" w:firstColumn="1" w:lastColumn="0" w:noHBand="0" w:noVBand="1"/>
      </w:tblPr>
      <w:tblGrid>
        <w:gridCol w:w="4537"/>
        <w:gridCol w:w="5811"/>
      </w:tblGrid>
      <w:tr w:rsidR="00C117DF" w14:paraId="4BBE6A26" w14:textId="77777777" w:rsidTr="00F92D31">
        <w:tc>
          <w:tcPr>
            <w:tcW w:w="10348" w:type="dxa"/>
            <w:gridSpan w:val="2"/>
          </w:tcPr>
          <w:p w14:paraId="542287BE" w14:textId="3EC11798" w:rsidR="00C117DF" w:rsidRDefault="00C117DF" w:rsidP="00F92D31">
            <w:pPr>
              <w:pStyle w:val="a9"/>
              <w:spacing w:before="100" w:beforeAutospacing="1" w:after="100" w:afterAutospacing="1" w:line="480" w:lineRule="auto"/>
              <w:ind w:left="0"/>
              <w:rPr>
                <w:b/>
                <w:bCs/>
              </w:rPr>
            </w:pPr>
            <w:r w:rsidRPr="00C117DF">
              <w:rPr>
                <w:b/>
                <w:bCs/>
                <w:cs/>
              </w:rPr>
              <w:t>แบบรายงานสถานะแผนบริหารความเสี่ยงการทุจริต</w:t>
            </w:r>
            <w:r w:rsidRPr="00C117DF">
              <w:rPr>
                <w:b/>
                <w:bCs/>
              </w:rPr>
              <w:t xml:space="preserve"> </w:t>
            </w:r>
            <w:r w:rsidRPr="00C117DF">
              <w:rPr>
                <w:b/>
                <w:bCs/>
                <w:cs/>
              </w:rPr>
              <w:t>หน่วยงานที่ประเมิน</w:t>
            </w:r>
            <w:r w:rsidR="002B0B0F">
              <w:rPr>
                <w:rFonts w:hint="cs"/>
                <w:b/>
                <w:bCs/>
                <w:cs/>
              </w:rPr>
              <w:t>เทศบาลตำบลโคกพุทรา</w:t>
            </w:r>
          </w:p>
        </w:tc>
      </w:tr>
      <w:tr w:rsidR="00C117DF" w14:paraId="60441A2B" w14:textId="77777777" w:rsidTr="00C117DF">
        <w:tc>
          <w:tcPr>
            <w:tcW w:w="4537" w:type="dxa"/>
          </w:tcPr>
          <w:p w14:paraId="62FB23BF" w14:textId="77777777" w:rsidR="00C117DF" w:rsidRDefault="00C117DF" w:rsidP="00F92D31">
            <w:pPr>
              <w:pStyle w:val="a9"/>
              <w:spacing w:before="100" w:beforeAutospacing="1" w:after="100" w:afterAutospacing="1" w:line="480" w:lineRule="auto"/>
              <w:ind w:left="0"/>
              <w:jc w:val="center"/>
              <w:rPr>
                <w:rFonts w:hint="cs"/>
                <w:b/>
                <w:bCs/>
              </w:rPr>
            </w:pPr>
            <w:r w:rsidRPr="00EE7785">
              <w:rPr>
                <w:b/>
                <w:bCs/>
                <w:cs/>
              </w:rPr>
              <w:t>ประเภทความเสี่ยง</w:t>
            </w:r>
          </w:p>
        </w:tc>
        <w:tc>
          <w:tcPr>
            <w:tcW w:w="5811" w:type="dxa"/>
          </w:tcPr>
          <w:p w14:paraId="57973E76" w14:textId="77777777" w:rsidR="00C117DF" w:rsidRDefault="00C117DF" w:rsidP="00F92D31">
            <w:pPr>
              <w:pStyle w:val="a9"/>
              <w:spacing w:before="100" w:beforeAutospacing="1" w:after="100" w:afterAutospacing="1" w:line="480" w:lineRule="auto"/>
              <w:ind w:left="0"/>
              <w:jc w:val="center"/>
              <w:rPr>
                <w:rFonts w:hint="cs"/>
                <w:b/>
                <w:bCs/>
              </w:rPr>
            </w:pPr>
            <w:r w:rsidRPr="00EE7785">
              <w:rPr>
                <w:b/>
                <w:bCs/>
                <w:cs/>
              </w:rPr>
              <w:t>การขออนุมัติ/อนุญาต</w:t>
            </w:r>
          </w:p>
        </w:tc>
      </w:tr>
      <w:tr w:rsidR="00C117DF" w:rsidRPr="00C117DF" w14:paraId="3B0757DF" w14:textId="77777777" w:rsidTr="00C117DF">
        <w:tc>
          <w:tcPr>
            <w:tcW w:w="4537" w:type="dxa"/>
          </w:tcPr>
          <w:p w14:paraId="4CEF1602" w14:textId="2EA17D0B" w:rsidR="00C117DF" w:rsidRPr="00C117DF" w:rsidRDefault="00C117DF" w:rsidP="005508D0">
            <w:pPr>
              <w:pStyle w:val="a9"/>
              <w:spacing w:before="100" w:beforeAutospacing="1" w:after="100" w:afterAutospacing="1" w:line="480" w:lineRule="auto"/>
              <w:ind w:left="0"/>
              <w:rPr>
                <w:rFonts w:hint="cs"/>
                <w:cs/>
              </w:rPr>
            </w:pPr>
            <w:r w:rsidRPr="00C117DF">
              <w:rPr>
                <w:cs/>
              </w:rPr>
              <w:t>เหตุการณ์ความเสี่ยง/พฤติกรรมความเสี่ยง</w:t>
            </w:r>
          </w:p>
        </w:tc>
        <w:tc>
          <w:tcPr>
            <w:tcW w:w="5811" w:type="dxa"/>
          </w:tcPr>
          <w:p w14:paraId="0B2C3C06" w14:textId="0820E348" w:rsidR="00C117DF" w:rsidRPr="00C117DF" w:rsidRDefault="00C117DF" w:rsidP="005508D0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C117DF">
              <w:rPr>
                <w:cs/>
              </w:rPr>
              <w:t>๑.เจ้าหน้าที่ใช้อำนาจในทางมิชอบเพื่อเรียกรับผลประโยชน์</w:t>
            </w:r>
            <w:r w:rsidRPr="00C117DF">
              <w:t xml:space="preserve"> </w:t>
            </w:r>
            <w:r w:rsidRPr="00C117DF">
              <w:rPr>
                <w:cs/>
              </w:rPr>
              <w:t>เพื่อให้เกิดผลต่อการสนับสนุนแผนงานหรือโครงการ</w:t>
            </w:r>
            <w:r w:rsidRPr="00C117DF">
              <w:t xml:space="preserve"> </w:t>
            </w:r>
            <w:r w:rsidRPr="00C117DF">
              <w:rPr>
                <w:cs/>
              </w:rPr>
              <w:t>๒..การรับของขวัญจากบุคคลอื่นเพื่อช่วยให้บุคคลนั้นได้</w:t>
            </w:r>
            <w:r w:rsidRPr="00C117DF">
              <w:t xml:space="preserve"> </w:t>
            </w:r>
            <w:r w:rsidRPr="00C117DF">
              <w:rPr>
                <w:cs/>
              </w:rPr>
              <w:t>ผลประโยชน์จากองค์กร</w:t>
            </w:r>
          </w:p>
        </w:tc>
      </w:tr>
      <w:tr w:rsidR="00C117DF" w:rsidRPr="00C117DF" w14:paraId="510C979C" w14:textId="77777777" w:rsidTr="00C117DF">
        <w:tc>
          <w:tcPr>
            <w:tcW w:w="4537" w:type="dxa"/>
          </w:tcPr>
          <w:p w14:paraId="384E6450" w14:textId="5A96B257" w:rsidR="00C117DF" w:rsidRPr="00C117DF" w:rsidRDefault="005508D0" w:rsidP="005508D0">
            <w:pPr>
              <w:pStyle w:val="a9"/>
              <w:spacing w:before="100" w:beforeAutospacing="1" w:after="100" w:afterAutospacing="1" w:line="480" w:lineRule="auto"/>
              <w:ind w:left="0"/>
              <w:rPr>
                <w:cs/>
              </w:rPr>
            </w:pPr>
            <w:r w:rsidRPr="005508D0">
              <w:rPr>
                <w:cs/>
              </w:rPr>
              <w:t>วิธีการในการบริหารจัดการความเสี่ยง</w:t>
            </w:r>
          </w:p>
        </w:tc>
        <w:tc>
          <w:tcPr>
            <w:tcW w:w="5811" w:type="dxa"/>
          </w:tcPr>
          <w:p w14:paraId="326B14E0" w14:textId="19717841" w:rsidR="00C117DF" w:rsidRPr="00C117DF" w:rsidRDefault="005508D0" w:rsidP="005508D0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5508D0">
              <w:rPr>
                <w:cs/>
              </w:rPr>
              <w:t>๑.จัดทำประกาศมาตรการป้องกันการรับสินบน</w:t>
            </w:r>
            <w:r w:rsidRPr="005508D0">
              <w:t xml:space="preserve"> </w:t>
            </w:r>
            <w:r w:rsidRPr="005508D0">
              <w:rPr>
                <w:cs/>
              </w:rPr>
              <w:t>๒.เจ้าหน้าที่จัดทำรายงานผลในการจัดทำโครงการ</w:t>
            </w:r>
            <w:r w:rsidRPr="005508D0">
              <w:t xml:space="preserve"> </w:t>
            </w:r>
            <w:r w:rsidRPr="005508D0">
              <w:rPr>
                <w:cs/>
              </w:rPr>
              <w:t>๓.ผู้บริหารควรติดตามผลการดำเนินโครงการอย่างต่อเนื่อง</w:t>
            </w:r>
            <w:r w:rsidRPr="005508D0">
              <w:t xml:space="preserve"> </w:t>
            </w:r>
            <w:r w:rsidRPr="005508D0">
              <w:rPr>
                <w:cs/>
              </w:rPr>
              <w:t>๔.ในกรณีพบเจอเหตุการการให้ของขวัญควรปฏิเสธการรับ</w:t>
            </w:r>
            <w:r w:rsidRPr="005508D0">
              <w:t xml:space="preserve"> </w:t>
            </w:r>
            <w:r w:rsidRPr="005508D0">
              <w:rPr>
                <w:cs/>
              </w:rPr>
              <w:t>ของขวัญ ของกำนัล โดยอธิบายให้เข้าใจว่าขัดต่อกฎหมาย</w:t>
            </w:r>
            <w:r w:rsidRPr="005508D0">
              <w:t xml:space="preserve"> </w:t>
            </w:r>
            <w:r w:rsidRPr="005508D0">
              <w:rPr>
                <w:cs/>
              </w:rPr>
              <w:t>๕.เน้นย้ำบทลงโทษในคราวประชุมประจำเดือน</w:t>
            </w:r>
          </w:p>
        </w:tc>
      </w:tr>
      <w:tr w:rsidR="005508D0" w:rsidRPr="00C117DF" w14:paraId="67DD7C45" w14:textId="77777777" w:rsidTr="00C117DF">
        <w:tc>
          <w:tcPr>
            <w:tcW w:w="4537" w:type="dxa"/>
          </w:tcPr>
          <w:p w14:paraId="4C1C1955" w14:textId="081C9507" w:rsidR="005508D0" w:rsidRPr="005508D0" w:rsidRDefault="005508D0" w:rsidP="005508D0">
            <w:pPr>
              <w:pStyle w:val="a9"/>
              <w:spacing w:before="100" w:beforeAutospacing="1" w:after="100" w:afterAutospacing="1" w:line="480" w:lineRule="auto"/>
              <w:ind w:left="0"/>
              <w:rPr>
                <w:rFonts w:hint="cs"/>
                <w:cs/>
              </w:rPr>
            </w:pPr>
            <w:r w:rsidRPr="000F6219">
              <w:rPr>
                <w:cs/>
              </w:rPr>
              <w:t xml:space="preserve">ระดับความเสี่ยง </w:t>
            </w:r>
          </w:p>
        </w:tc>
        <w:tc>
          <w:tcPr>
            <w:tcW w:w="5811" w:type="dxa"/>
          </w:tcPr>
          <w:p w14:paraId="6D04AFE9" w14:textId="1B6BEE71" w:rsidR="005508D0" w:rsidRPr="005508D0" w:rsidRDefault="005508D0" w:rsidP="005508D0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0F6219">
              <w:rPr>
                <w:cs/>
              </w:rPr>
              <w:t xml:space="preserve"> ปานกลาง</w:t>
            </w:r>
          </w:p>
        </w:tc>
      </w:tr>
      <w:tr w:rsidR="005508D0" w:rsidRPr="00C117DF" w14:paraId="7792A628" w14:textId="77777777" w:rsidTr="00C117DF">
        <w:tc>
          <w:tcPr>
            <w:tcW w:w="4537" w:type="dxa"/>
          </w:tcPr>
          <w:p w14:paraId="0F2F88FC" w14:textId="0D1B8729" w:rsidR="005508D0" w:rsidRPr="000F6219" w:rsidRDefault="005508D0" w:rsidP="005508D0">
            <w:pPr>
              <w:pStyle w:val="a9"/>
              <w:spacing w:before="100" w:beforeAutospacing="1" w:after="100" w:afterAutospacing="1" w:line="480" w:lineRule="auto"/>
              <w:ind w:left="0"/>
              <w:rPr>
                <w:cs/>
              </w:rPr>
            </w:pPr>
            <w:r>
              <w:rPr>
                <w:rFonts w:hint="cs"/>
                <w:cs/>
              </w:rPr>
              <w:t>ตั</w:t>
            </w:r>
            <w:r w:rsidRPr="005508D0">
              <w:rPr>
                <w:cs/>
              </w:rPr>
              <w:t>วชี้วัดความสำเร็จ</w:t>
            </w:r>
          </w:p>
        </w:tc>
        <w:tc>
          <w:tcPr>
            <w:tcW w:w="5811" w:type="dxa"/>
          </w:tcPr>
          <w:p w14:paraId="2DA6EB03" w14:textId="22E609CB" w:rsidR="005508D0" w:rsidRPr="000F6219" w:rsidRDefault="005508D0" w:rsidP="005508D0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>
              <w:rPr>
                <w:rFonts w:hint="cs"/>
                <w:cs/>
              </w:rPr>
              <w:t>ร้</w:t>
            </w:r>
            <w:r w:rsidRPr="005508D0">
              <w:rPr>
                <w:cs/>
              </w:rPr>
              <w:t>อยละของเรื่องร้องเรียนเกี่ยวกับการใช้อำนาจ</w:t>
            </w:r>
          </w:p>
        </w:tc>
      </w:tr>
      <w:tr w:rsidR="005508D0" w:rsidRPr="00C117DF" w14:paraId="57B8ACB5" w14:textId="77777777" w:rsidTr="00C117DF">
        <w:tc>
          <w:tcPr>
            <w:tcW w:w="4537" w:type="dxa"/>
          </w:tcPr>
          <w:p w14:paraId="07B0A9DD" w14:textId="7B1EC942" w:rsidR="005508D0" w:rsidRDefault="005508D0" w:rsidP="005508D0">
            <w:pPr>
              <w:pStyle w:val="a9"/>
              <w:spacing w:before="100" w:beforeAutospacing="1" w:after="100" w:afterAutospacing="1"/>
              <w:ind w:left="0"/>
              <w:rPr>
                <w:rFonts w:hint="cs"/>
                <w:cs/>
              </w:rPr>
            </w:pPr>
            <w:r w:rsidRPr="005508D0">
              <w:rPr>
                <w:cs/>
              </w:rPr>
              <w:t>ผลการดำเนินการตามมาตรการหรือการ</w:t>
            </w:r>
            <w:r w:rsidRPr="005508D0">
              <w:t xml:space="preserve"> </w:t>
            </w:r>
            <w:r w:rsidRPr="005508D0">
              <w:rPr>
                <w:cs/>
              </w:rPr>
              <w:t>ดำเนินการเพื่อบริหารจัดการความเสี่ยง</w:t>
            </w:r>
          </w:p>
        </w:tc>
        <w:tc>
          <w:tcPr>
            <w:tcW w:w="5811" w:type="dxa"/>
          </w:tcPr>
          <w:p w14:paraId="1F7146DF" w14:textId="17F7102B" w:rsidR="005508D0" w:rsidRDefault="005508D0" w:rsidP="005508D0">
            <w:pPr>
              <w:pStyle w:val="a9"/>
              <w:spacing w:before="100" w:beforeAutospacing="1" w:after="100" w:afterAutospacing="1"/>
              <w:ind w:left="0"/>
              <w:rPr>
                <w:rFonts w:hint="cs"/>
                <w:cs/>
              </w:rPr>
            </w:pPr>
            <w:r w:rsidRPr="005508D0">
              <w:rPr>
                <w:cs/>
              </w:rPr>
              <w:t>๑. ไม่มีเรื่องร้องเรียน</w:t>
            </w:r>
            <w:r w:rsidRPr="005508D0">
              <w:t xml:space="preserve"> </w:t>
            </w:r>
            <w:r w:rsidRPr="005508D0">
              <w:rPr>
                <w:cs/>
              </w:rPr>
              <w:t>๒. ประกาศเจตนารมณ์ ไม่รับของขว</w:t>
            </w:r>
            <w:r>
              <w:rPr>
                <w:rFonts w:hint="cs"/>
                <w:cs/>
              </w:rPr>
              <w:t>ั</w:t>
            </w:r>
            <w:r w:rsidRPr="005508D0">
              <w:rPr>
                <w:cs/>
              </w:rPr>
              <w:t>ญ ของกำนัล</w:t>
            </w:r>
            <w:r w:rsidRPr="005508D0">
              <w:t xml:space="preserve"> No </w:t>
            </w:r>
            <w:proofErr w:type="spellStart"/>
            <w:r w:rsidRPr="005508D0">
              <w:t>Gfit</w:t>
            </w:r>
            <w:proofErr w:type="spellEnd"/>
            <w:r w:rsidRPr="005508D0">
              <w:t xml:space="preserve"> Policy </w:t>
            </w:r>
            <w:r w:rsidRPr="005508D0">
              <w:rPr>
                <w:cs/>
              </w:rPr>
              <w:t>๓. รายงานผลในการจัดทำโครงกา</w:t>
            </w:r>
            <w:r>
              <w:rPr>
                <w:rFonts w:hint="cs"/>
                <w:cs/>
              </w:rPr>
              <w:t>ร</w:t>
            </w:r>
          </w:p>
        </w:tc>
      </w:tr>
      <w:tr w:rsidR="005508D0" w:rsidRPr="00C117DF" w14:paraId="22E2393B" w14:textId="77777777" w:rsidTr="00C117DF">
        <w:tc>
          <w:tcPr>
            <w:tcW w:w="4537" w:type="dxa"/>
          </w:tcPr>
          <w:p w14:paraId="6818C1A8" w14:textId="1C60BFB3" w:rsidR="005508D0" w:rsidRPr="005508D0" w:rsidRDefault="005508D0" w:rsidP="005508D0">
            <w:pPr>
              <w:pStyle w:val="a9"/>
              <w:spacing w:before="100" w:beforeAutospacing="1" w:after="100" w:afterAutospacing="1"/>
              <w:ind w:left="0"/>
              <w:rPr>
                <w:rFonts w:hint="cs"/>
                <w:cs/>
              </w:rPr>
            </w:pPr>
            <w:r w:rsidRPr="0093311E">
              <w:rPr>
                <w:cs/>
              </w:rPr>
              <w:t xml:space="preserve">ปัญหาและอุปสรรค </w:t>
            </w:r>
          </w:p>
        </w:tc>
        <w:tc>
          <w:tcPr>
            <w:tcW w:w="5811" w:type="dxa"/>
          </w:tcPr>
          <w:p w14:paraId="18CA45BE" w14:textId="55D398AE" w:rsidR="005508D0" w:rsidRPr="005508D0" w:rsidRDefault="005508D0" w:rsidP="005508D0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93311E">
              <w:rPr>
                <w:cs/>
              </w:rPr>
              <w:t xml:space="preserve"> ไม่ม</w:t>
            </w:r>
            <w:r>
              <w:rPr>
                <w:rFonts w:hint="cs"/>
                <w:cs/>
              </w:rPr>
              <w:t>ี</w:t>
            </w:r>
          </w:p>
        </w:tc>
      </w:tr>
    </w:tbl>
    <w:p w14:paraId="3954BC43" w14:textId="77777777" w:rsidR="00C117DF" w:rsidRDefault="00C117DF" w:rsidP="00EE7785">
      <w:pPr>
        <w:pStyle w:val="a9"/>
        <w:spacing w:line="480" w:lineRule="auto"/>
        <w:rPr>
          <w:b/>
          <w:bCs/>
        </w:rPr>
      </w:pPr>
    </w:p>
    <w:p w14:paraId="357A4689" w14:textId="77777777" w:rsidR="00C117DF" w:rsidRDefault="00C117DF" w:rsidP="00EE7785">
      <w:pPr>
        <w:pStyle w:val="a9"/>
        <w:spacing w:line="480" w:lineRule="auto"/>
        <w:rPr>
          <w:b/>
          <w:bCs/>
        </w:rPr>
      </w:pPr>
    </w:p>
    <w:p w14:paraId="796B0F92" w14:textId="77777777" w:rsidR="00386F4D" w:rsidRDefault="00386F4D" w:rsidP="00EE7785">
      <w:pPr>
        <w:pStyle w:val="a9"/>
        <w:spacing w:line="480" w:lineRule="auto"/>
        <w:rPr>
          <w:b/>
          <w:bCs/>
        </w:rPr>
      </w:pPr>
    </w:p>
    <w:p w14:paraId="35EA6D72" w14:textId="77777777" w:rsidR="00386F4D" w:rsidRDefault="00386F4D" w:rsidP="00EE7785">
      <w:pPr>
        <w:pStyle w:val="a9"/>
        <w:spacing w:line="480" w:lineRule="auto"/>
        <w:rPr>
          <w:b/>
          <w:bCs/>
        </w:rPr>
      </w:pPr>
    </w:p>
    <w:p w14:paraId="1D97BE37" w14:textId="77777777" w:rsidR="00386F4D" w:rsidRDefault="00386F4D" w:rsidP="00EE7785">
      <w:pPr>
        <w:pStyle w:val="a9"/>
        <w:spacing w:line="480" w:lineRule="auto"/>
        <w:rPr>
          <w:b/>
          <w:bCs/>
        </w:rPr>
      </w:pPr>
    </w:p>
    <w:p w14:paraId="14C73FB6" w14:textId="77777777" w:rsidR="00386F4D" w:rsidRDefault="00386F4D" w:rsidP="00EE7785">
      <w:pPr>
        <w:pStyle w:val="a9"/>
        <w:spacing w:line="480" w:lineRule="auto"/>
        <w:rPr>
          <w:b/>
          <w:bCs/>
        </w:rPr>
      </w:pPr>
    </w:p>
    <w:p w14:paraId="53787A8B" w14:textId="77777777" w:rsidR="00386F4D" w:rsidRDefault="00386F4D" w:rsidP="00EE7785">
      <w:pPr>
        <w:pStyle w:val="a9"/>
        <w:spacing w:line="480" w:lineRule="auto"/>
        <w:rPr>
          <w:b/>
          <w:bCs/>
        </w:rPr>
      </w:pPr>
    </w:p>
    <w:p w14:paraId="7A185AC9" w14:textId="77777777" w:rsidR="00386F4D" w:rsidRDefault="00386F4D" w:rsidP="00EE7785">
      <w:pPr>
        <w:pStyle w:val="a9"/>
        <w:spacing w:line="480" w:lineRule="auto"/>
        <w:rPr>
          <w:b/>
          <w:bCs/>
        </w:rPr>
      </w:pPr>
    </w:p>
    <w:p w14:paraId="5F93B650" w14:textId="77777777" w:rsidR="00386F4D" w:rsidRDefault="00386F4D" w:rsidP="00EE7785">
      <w:pPr>
        <w:pStyle w:val="a9"/>
        <w:spacing w:line="480" w:lineRule="auto"/>
        <w:rPr>
          <w:b/>
          <w:bCs/>
        </w:rPr>
      </w:pPr>
    </w:p>
    <w:p w14:paraId="06E0A19E" w14:textId="0D57AF6E" w:rsidR="00386F4D" w:rsidRPr="00386F4D" w:rsidRDefault="00386F4D" w:rsidP="00386F4D">
      <w:pPr>
        <w:pStyle w:val="a9"/>
        <w:spacing w:line="480" w:lineRule="auto"/>
        <w:rPr>
          <w:b/>
          <w:bCs/>
        </w:rPr>
      </w:pPr>
      <w:r>
        <w:rPr>
          <w:rFonts w:hint="cs"/>
          <w:b/>
          <w:bCs/>
          <w:cs/>
        </w:rPr>
        <w:lastRenderedPageBreak/>
        <w:t>๓.</w:t>
      </w:r>
      <w:r w:rsidRPr="00386F4D">
        <w:rPr>
          <w:b/>
          <w:bCs/>
          <w:cs/>
        </w:rPr>
        <w:t>กระบวนการจัดซื้อจัดจ้าง และการจัดหาพัสดุ</w:t>
      </w:r>
    </w:p>
    <w:tbl>
      <w:tblPr>
        <w:tblStyle w:val="ae"/>
        <w:tblW w:w="10348" w:type="dxa"/>
        <w:tblInd w:w="-147" w:type="dxa"/>
        <w:tblLook w:val="04A0" w:firstRow="1" w:lastRow="0" w:firstColumn="1" w:lastColumn="0" w:noHBand="0" w:noVBand="1"/>
      </w:tblPr>
      <w:tblGrid>
        <w:gridCol w:w="4537"/>
        <w:gridCol w:w="5811"/>
      </w:tblGrid>
      <w:tr w:rsidR="00386F4D" w14:paraId="0EC77AF5" w14:textId="77777777" w:rsidTr="00F92D31">
        <w:tc>
          <w:tcPr>
            <w:tcW w:w="10348" w:type="dxa"/>
            <w:gridSpan w:val="2"/>
          </w:tcPr>
          <w:p w14:paraId="20D10C09" w14:textId="4CDEBF09" w:rsidR="00386F4D" w:rsidRDefault="00386F4D" w:rsidP="00F92D31">
            <w:pPr>
              <w:pStyle w:val="a9"/>
              <w:spacing w:before="100" w:beforeAutospacing="1" w:after="100" w:afterAutospacing="1" w:line="480" w:lineRule="auto"/>
              <w:ind w:left="0"/>
              <w:rPr>
                <w:rFonts w:hint="cs"/>
                <w:b/>
                <w:bCs/>
                <w:cs/>
              </w:rPr>
            </w:pPr>
            <w:r w:rsidRPr="00C117DF">
              <w:rPr>
                <w:b/>
                <w:bCs/>
                <w:cs/>
              </w:rPr>
              <w:t>แบบรายงานสถานะแผนบริหารความเสี่ยงการทุจริต</w:t>
            </w:r>
            <w:r w:rsidRPr="00C117DF">
              <w:rPr>
                <w:b/>
                <w:bCs/>
              </w:rPr>
              <w:t xml:space="preserve"> </w:t>
            </w:r>
            <w:r w:rsidRPr="00C117DF">
              <w:rPr>
                <w:b/>
                <w:bCs/>
                <w:cs/>
              </w:rPr>
              <w:t>หน่วยงานที่ประเมิน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เทศบาลตำบลโคกพุทรา</w:t>
            </w:r>
          </w:p>
        </w:tc>
      </w:tr>
      <w:tr w:rsidR="00386F4D" w:rsidRPr="00386F4D" w14:paraId="54C4A09A" w14:textId="77777777" w:rsidTr="00F92D31">
        <w:tc>
          <w:tcPr>
            <w:tcW w:w="4537" w:type="dxa"/>
          </w:tcPr>
          <w:p w14:paraId="15C4B9A3" w14:textId="0F55CEEB" w:rsidR="00386F4D" w:rsidRPr="00386F4D" w:rsidRDefault="00386F4D" w:rsidP="00386F4D">
            <w:pPr>
              <w:pStyle w:val="a9"/>
              <w:spacing w:before="100" w:beforeAutospacing="1" w:after="100" w:afterAutospacing="1" w:line="480" w:lineRule="auto"/>
              <w:ind w:left="0"/>
              <w:jc w:val="center"/>
              <w:rPr>
                <w:rFonts w:hint="cs"/>
                <w:b/>
                <w:bCs/>
              </w:rPr>
            </w:pPr>
            <w:r w:rsidRPr="00386F4D">
              <w:rPr>
                <w:b/>
                <w:bCs/>
                <w:cs/>
              </w:rPr>
              <w:t>ประเภทความเสี่ยง</w:t>
            </w:r>
            <w:r w:rsidRPr="00386F4D">
              <w:rPr>
                <w:b/>
                <w:bCs/>
              </w:rPr>
              <w:t xml:space="preserve"> </w:t>
            </w:r>
          </w:p>
        </w:tc>
        <w:tc>
          <w:tcPr>
            <w:tcW w:w="5811" w:type="dxa"/>
          </w:tcPr>
          <w:p w14:paraId="37125145" w14:textId="49B7C281" w:rsidR="00386F4D" w:rsidRPr="00386F4D" w:rsidRDefault="00386F4D" w:rsidP="00386F4D">
            <w:pPr>
              <w:pStyle w:val="a9"/>
              <w:spacing w:before="100" w:beforeAutospacing="1" w:after="100" w:afterAutospacing="1" w:line="480" w:lineRule="auto"/>
              <w:ind w:left="0"/>
              <w:jc w:val="center"/>
              <w:rPr>
                <w:rFonts w:hint="cs"/>
                <w:b/>
                <w:bCs/>
              </w:rPr>
            </w:pPr>
            <w:r w:rsidRPr="00386F4D">
              <w:rPr>
                <w:b/>
                <w:bCs/>
                <w:cs/>
              </w:rPr>
              <w:t xml:space="preserve"> กระบวนการจัดซื้อจัดจ้าง และการจัดหาพัสดุ</w:t>
            </w:r>
            <w:r w:rsidRPr="00386F4D">
              <w:rPr>
                <w:b/>
                <w:bCs/>
              </w:rPr>
              <w:t xml:space="preserve"> </w:t>
            </w:r>
          </w:p>
        </w:tc>
      </w:tr>
      <w:tr w:rsidR="00386F4D" w14:paraId="580283A3" w14:textId="77777777" w:rsidTr="00F92D31">
        <w:tc>
          <w:tcPr>
            <w:tcW w:w="4537" w:type="dxa"/>
          </w:tcPr>
          <w:p w14:paraId="6A57A535" w14:textId="65CCD884" w:rsidR="00386F4D" w:rsidRPr="00386F4D" w:rsidRDefault="00386F4D" w:rsidP="00386F4D">
            <w:pPr>
              <w:pStyle w:val="a9"/>
              <w:spacing w:before="100" w:beforeAutospacing="1" w:after="100" w:afterAutospacing="1" w:line="480" w:lineRule="auto"/>
              <w:ind w:left="0"/>
              <w:rPr>
                <w:rFonts w:hint="cs"/>
                <w:cs/>
              </w:rPr>
            </w:pPr>
            <w:r w:rsidRPr="00386F4D">
              <w:rPr>
                <w:cs/>
              </w:rPr>
              <w:t>เหตุการณ์ความเสี่ยง/พฤติกรรมความเสี่ยง</w:t>
            </w:r>
          </w:p>
        </w:tc>
        <w:tc>
          <w:tcPr>
            <w:tcW w:w="5811" w:type="dxa"/>
          </w:tcPr>
          <w:p w14:paraId="3F69C6F5" w14:textId="5CD70549" w:rsidR="00386F4D" w:rsidRPr="00386F4D" w:rsidRDefault="00386F4D" w:rsidP="00386F4D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386F4D">
              <w:rPr>
                <w:cs/>
              </w:rPr>
              <w:t>๑.การรับผลประโยชน์เพื่อเอื้อให้เกิดการกำหนดคุณลักษณะ</w:t>
            </w:r>
            <w:r w:rsidRPr="00386F4D">
              <w:t xml:space="preserve"> </w:t>
            </w:r>
            <w:r w:rsidRPr="00386F4D">
              <w:rPr>
                <w:cs/>
              </w:rPr>
              <w:t>เฉพาะให้กับผู้ประกอบการผู้มีส่วนได้ส่วนเสีย</w:t>
            </w:r>
            <w:r w:rsidRPr="00386F4D">
              <w:t xml:space="preserve"> </w:t>
            </w:r>
            <w:r w:rsidRPr="00386F4D">
              <w:rPr>
                <w:cs/>
              </w:rPr>
              <w:t>๒. มีการรับสินบน/เรียกรับเงิน/ของขวัญ/สินน้ำใจ/การเลี้ยง</w:t>
            </w:r>
            <w:r w:rsidRPr="00386F4D">
              <w:t xml:space="preserve"> </w:t>
            </w:r>
            <w:r w:rsidRPr="00386F4D">
              <w:rPr>
                <w:cs/>
              </w:rPr>
              <w:t>รับรองซึ่งนำไปสู่การเอื้อประโยชน์ให้กับคู่สัญญา</w:t>
            </w:r>
          </w:p>
        </w:tc>
      </w:tr>
      <w:tr w:rsidR="00386F4D" w14:paraId="3F8B3964" w14:textId="77777777" w:rsidTr="00F92D31">
        <w:tc>
          <w:tcPr>
            <w:tcW w:w="4537" w:type="dxa"/>
          </w:tcPr>
          <w:p w14:paraId="19819D72" w14:textId="5C39B257" w:rsidR="00386F4D" w:rsidRPr="00386F4D" w:rsidRDefault="00386F4D" w:rsidP="00386F4D">
            <w:pPr>
              <w:pStyle w:val="a9"/>
              <w:spacing w:before="100" w:beforeAutospacing="1" w:after="100" w:afterAutospacing="1" w:line="480" w:lineRule="auto"/>
              <w:ind w:left="0"/>
              <w:rPr>
                <w:cs/>
              </w:rPr>
            </w:pPr>
            <w:r w:rsidRPr="00386F4D">
              <w:rPr>
                <w:cs/>
              </w:rPr>
              <w:t>วิธีการในการบริหารจัดการความเสี่ยง</w:t>
            </w:r>
          </w:p>
        </w:tc>
        <w:tc>
          <w:tcPr>
            <w:tcW w:w="5811" w:type="dxa"/>
          </w:tcPr>
          <w:p w14:paraId="1C81EDC4" w14:textId="62AAE53B" w:rsidR="00386F4D" w:rsidRPr="00386F4D" w:rsidRDefault="00386F4D" w:rsidP="00386F4D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386F4D">
              <w:rPr>
                <w:cs/>
              </w:rPr>
              <w:t>๑.จัดทำมาตรการส่งเสริมความโปร่งใสในการจัดซื้อจัดจ้าง</w:t>
            </w:r>
            <w:r w:rsidRPr="00386F4D">
              <w:t xml:space="preserve"> </w:t>
            </w:r>
            <w:r w:rsidRPr="00386F4D">
              <w:rPr>
                <w:cs/>
              </w:rPr>
              <w:t>๒. ผู้บังคับบัญชามีการควบคุม และติดตามการทำงานอย่างใกล้ชิดมีการ</w:t>
            </w:r>
            <w:r w:rsidRPr="00386F4D">
              <w:t xml:space="preserve"> </w:t>
            </w:r>
            <w:r w:rsidRPr="00386F4D">
              <w:rPr>
                <w:cs/>
              </w:rPr>
              <w:t>สอบทานและกำชับให้เจ้าหน้าที่ปฏิบัติตามระเบียบอย่างเคร่งครัด</w:t>
            </w:r>
            <w:r w:rsidRPr="00386F4D">
              <w:t xml:space="preserve"> </w:t>
            </w:r>
            <w:r w:rsidRPr="00386F4D">
              <w:rPr>
                <w:cs/>
              </w:rPr>
              <w:t>๓. จัดทำและเผยแพร่แผนปฏิบัติการจัดซื้อจัดจ้าง</w:t>
            </w:r>
            <w:r w:rsidRPr="00386F4D">
              <w:t xml:space="preserve"> </w:t>
            </w:r>
            <w:r w:rsidRPr="00386F4D">
              <w:rPr>
                <w:cs/>
              </w:rPr>
              <w:t>๔.รายงานผลการจัดซื้อจัดจ้างต่อผู้บริหาร</w:t>
            </w:r>
            <w:r w:rsidRPr="00386F4D">
              <w:t xml:space="preserve"> </w:t>
            </w:r>
            <w:r w:rsidRPr="00386F4D">
              <w:rPr>
                <w:cs/>
              </w:rPr>
              <w:t>๕. มีขั้นตอนเสนอการเห็นชอบผ่านสายงานตามลำดับ และมีการกำหนด</w:t>
            </w:r>
            <w:r w:rsidRPr="00386F4D">
              <w:t xml:space="preserve"> </w:t>
            </w:r>
            <w:r w:rsidRPr="00386F4D">
              <w:rPr>
                <w:cs/>
              </w:rPr>
              <w:t>อำนาจอนุมัติตามวงเงินที่เหมาะสม</w:t>
            </w:r>
            <w:r w:rsidRPr="00386F4D">
              <w:t xml:space="preserve"> </w:t>
            </w:r>
            <w:r w:rsidRPr="00386F4D">
              <w:rPr>
                <w:cs/>
              </w:rPr>
              <w:t>๖.ส่งเจ้าหน้าที่เข้าโครงการฝึกอบรมให้ความรู้แก่คณะกรรมการจัดซื้อจัด</w:t>
            </w:r>
            <w:r w:rsidRPr="00386F4D">
              <w:t xml:space="preserve"> </w:t>
            </w:r>
            <w:r w:rsidRPr="00386F4D">
              <w:rPr>
                <w:cs/>
              </w:rPr>
              <w:t>จ้างและผู้ปฏิบัติงานด้านพัสดุ ประจำปี</w:t>
            </w:r>
          </w:p>
        </w:tc>
      </w:tr>
      <w:tr w:rsidR="00386F4D" w14:paraId="6818B464" w14:textId="77777777" w:rsidTr="00F92D31">
        <w:tc>
          <w:tcPr>
            <w:tcW w:w="4537" w:type="dxa"/>
          </w:tcPr>
          <w:p w14:paraId="1A0ADE2C" w14:textId="1D056893" w:rsidR="00386F4D" w:rsidRPr="00386F4D" w:rsidRDefault="00386F4D" w:rsidP="00386F4D">
            <w:pPr>
              <w:pStyle w:val="a9"/>
              <w:spacing w:before="100" w:beforeAutospacing="1" w:after="100" w:afterAutospacing="1" w:line="480" w:lineRule="auto"/>
              <w:ind w:left="0"/>
              <w:rPr>
                <w:rFonts w:hint="cs"/>
                <w:cs/>
              </w:rPr>
            </w:pPr>
            <w:r w:rsidRPr="00D56413">
              <w:rPr>
                <w:cs/>
              </w:rPr>
              <w:t xml:space="preserve">ระดับความเสี่ยง </w:t>
            </w:r>
          </w:p>
        </w:tc>
        <w:tc>
          <w:tcPr>
            <w:tcW w:w="5811" w:type="dxa"/>
          </w:tcPr>
          <w:p w14:paraId="2DF9ED7E" w14:textId="2FA17830" w:rsidR="00386F4D" w:rsidRPr="00386F4D" w:rsidRDefault="00386F4D" w:rsidP="00386F4D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D56413">
              <w:rPr>
                <w:cs/>
              </w:rPr>
              <w:t xml:space="preserve"> ปานกลาง</w:t>
            </w:r>
          </w:p>
        </w:tc>
      </w:tr>
      <w:tr w:rsidR="002C66DE" w14:paraId="58782BEC" w14:textId="77777777" w:rsidTr="00F92D31">
        <w:tc>
          <w:tcPr>
            <w:tcW w:w="4537" w:type="dxa"/>
          </w:tcPr>
          <w:p w14:paraId="43C8FD49" w14:textId="5AB9D4F5" w:rsidR="002C66DE" w:rsidRPr="00D56413" w:rsidRDefault="002C66DE" w:rsidP="002C66DE">
            <w:pPr>
              <w:pStyle w:val="a9"/>
              <w:spacing w:before="100" w:beforeAutospacing="1" w:after="100" w:afterAutospacing="1" w:line="480" w:lineRule="auto"/>
              <w:ind w:left="0"/>
              <w:rPr>
                <w:cs/>
              </w:rPr>
            </w:pPr>
            <w:r w:rsidRPr="00FC3AEA">
              <w:rPr>
                <w:cs/>
              </w:rPr>
              <w:t xml:space="preserve">ตัวชี้วัดความสำเร็จ </w:t>
            </w:r>
          </w:p>
        </w:tc>
        <w:tc>
          <w:tcPr>
            <w:tcW w:w="5811" w:type="dxa"/>
          </w:tcPr>
          <w:p w14:paraId="10A9ADAB" w14:textId="1E4423F5" w:rsidR="002C66DE" w:rsidRPr="00D56413" w:rsidRDefault="002C66DE" w:rsidP="002C66DE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FC3AEA">
              <w:rPr>
                <w:cs/>
              </w:rPr>
              <w:t xml:space="preserve"> ร้อยละของเรื่องร้องเรียนเกี่ยวกับกระบวนการจัดซื้อจัดจ้าง</w:t>
            </w:r>
          </w:p>
        </w:tc>
      </w:tr>
      <w:tr w:rsidR="002C66DE" w14:paraId="0B299E80" w14:textId="77777777" w:rsidTr="00F92D31">
        <w:tc>
          <w:tcPr>
            <w:tcW w:w="4537" w:type="dxa"/>
          </w:tcPr>
          <w:p w14:paraId="43501F9F" w14:textId="74750B74" w:rsidR="002C66DE" w:rsidRPr="00FC3AEA" w:rsidRDefault="002C66DE" w:rsidP="002C66DE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2C66DE">
              <w:rPr>
                <w:cs/>
              </w:rPr>
              <w:t>ผลการดำเนินการตามมาตรการหรือการ</w:t>
            </w:r>
            <w:r w:rsidRPr="002C66DE">
              <w:t xml:space="preserve"> </w:t>
            </w:r>
            <w:r w:rsidRPr="002C66DE">
              <w:rPr>
                <w:cs/>
              </w:rPr>
              <w:t>ดำเนินการเพื่อบริหารจัดการความเสี่ยง</w:t>
            </w:r>
          </w:p>
        </w:tc>
        <w:tc>
          <w:tcPr>
            <w:tcW w:w="5811" w:type="dxa"/>
          </w:tcPr>
          <w:p w14:paraId="73D9F219" w14:textId="5EF610EA" w:rsidR="002C66DE" w:rsidRPr="00FC3AEA" w:rsidRDefault="002C66DE" w:rsidP="002C66DE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2C66DE">
              <w:rPr>
                <w:cs/>
              </w:rPr>
              <w:t>๑.มีการจัดตั้งคณะกรรมการ จัดทำร่างขอบเขตงานหรือ</w:t>
            </w:r>
            <w:r w:rsidRPr="002C66DE">
              <w:t xml:space="preserve"> </w:t>
            </w:r>
            <w:r w:rsidRPr="002C66DE">
              <w:rPr>
                <w:cs/>
              </w:rPr>
              <w:t>รายละเอียด คุณลักษณะเฉพาะของพัสดุที่จะจัดซื้อจ้าง</w:t>
            </w:r>
            <w:r w:rsidRPr="002C66DE">
              <w:t xml:space="preserve"> </w:t>
            </w:r>
            <w:r w:rsidRPr="002C66DE">
              <w:rPr>
                <w:cs/>
              </w:rPr>
              <w:t>๒.ฝึกอบรมให้ความรู้เกี่ยวกับงานจัดซื้อจัดจ้างและการจัดหา</w:t>
            </w:r>
            <w:r w:rsidRPr="002C66DE">
              <w:t xml:space="preserve"> </w:t>
            </w:r>
            <w:r w:rsidRPr="002C66DE">
              <w:rPr>
                <w:cs/>
              </w:rPr>
              <w:t>พัสดุให้กับเจ้าหน้าที่ปฏิบัติงานพัสดุ ในระเบียบที่มีการ</w:t>
            </w:r>
            <w:r w:rsidRPr="002C66DE">
              <w:t xml:space="preserve"> </w:t>
            </w:r>
            <w:r w:rsidRPr="002C66DE">
              <w:rPr>
                <w:cs/>
              </w:rPr>
              <w:t>เปลี่ยนแปลงอยู่เสมอ</w:t>
            </w:r>
            <w:r w:rsidRPr="002C66DE">
              <w:t xml:space="preserve"> </w:t>
            </w:r>
            <w:r w:rsidRPr="002C66DE">
              <w:rPr>
                <w:cs/>
              </w:rPr>
              <w:t>๓.หัวหน้าหน่วยงานมีการกำชับ ควบคุม ดูแล ตรวจสอบการ</w:t>
            </w:r>
            <w:r w:rsidRPr="002C66DE">
              <w:t xml:space="preserve"> </w:t>
            </w:r>
            <w:r w:rsidRPr="002C66DE">
              <w:rPr>
                <w:cs/>
              </w:rPr>
              <w:t>ปฏิบัติงานของผู้ปฏิบัติงานให้เป็นไปตามระเบียบ ข้อกฎหมาย</w:t>
            </w:r>
            <w:r w:rsidRPr="002C66DE">
              <w:t xml:space="preserve"> </w:t>
            </w:r>
            <w:r w:rsidRPr="002C66DE">
              <w:rPr>
                <w:cs/>
              </w:rPr>
              <w:t>อย่างเคร่งครัด</w:t>
            </w:r>
            <w:r w:rsidRPr="002C66DE">
              <w:t xml:space="preserve"> </w:t>
            </w:r>
            <w:r w:rsidRPr="002C66DE">
              <w:rPr>
                <w:cs/>
              </w:rPr>
              <w:t>๔.เจ้าหน้าที่ตระหนึกถึงจิตสำนึกในการทำงานที่มีคุณธรรม</w:t>
            </w:r>
            <w:r w:rsidRPr="002C66DE">
              <w:t xml:space="preserve"> </w:t>
            </w:r>
            <w:r w:rsidRPr="002C66DE">
              <w:rPr>
                <w:cs/>
              </w:rPr>
              <w:t>จริยธรรมและประสิทธิภาพและประสิทธิผล</w:t>
            </w:r>
            <w:r w:rsidRPr="002C66DE">
              <w:t xml:space="preserve"> </w:t>
            </w:r>
            <w:r w:rsidRPr="002C66DE">
              <w:rPr>
                <w:cs/>
              </w:rPr>
              <w:t>๕.ไม่พบเรื่องร้องเรียน</w:t>
            </w:r>
          </w:p>
        </w:tc>
      </w:tr>
      <w:tr w:rsidR="002C66DE" w14:paraId="5C5A13F9" w14:textId="77777777" w:rsidTr="00F92D31">
        <w:tc>
          <w:tcPr>
            <w:tcW w:w="4537" w:type="dxa"/>
          </w:tcPr>
          <w:p w14:paraId="220B55F6" w14:textId="1BAF0B36" w:rsidR="002C66DE" w:rsidRPr="002C66DE" w:rsidRDefault="002C66DE" w:rsidP="002C66DE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900CAD">
              <w:rPr>
                <w:cs/>
              </w:rPr>
              <w:t xml:space="preserve">ปัญหาและอุปสรรค </w:t>
            </w:r>
          </w:p>
        </w:tc>
        <w:tc>
          <w:tcPr>
            <w:tcW w:w="5811" w:type="dxa"/>
          </w:tcPr>
          <w:p w14:paraId="27ED797A" w14:textId="2C8F1AFC" w:rsidR="002C66DE" w:rsidRPr="002C66DE" w:rsidRDefault="002C66DE" w:rsidP="002C66DE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900CAD">
              <w:rPr>
                <w:cs/>
              </w:rPr>
              <w:t xml:space="preserve"> ไม่มี</w:t>
            </w:r>
          </w:p>
        </w:tc>
      </w:tr>
    </w:tbl>
    <w:p w14:paraId="3766FBBA" w14:textId="77777777" w:rsidR="00386F4D" w:rsidRDefault="00386F4D" w:rsidP="00386F4D">
      <w:pPr>
        <w:pStyle w:val="a9"/>
        <w:spacing w:line="480" w:lineRule="auto"/>
        <w:ind w:left="1080"/>
        <w:rPr>
          <w:b/>
          <w:bCs/>
        </w:rPr>
      </w:pPr>
    </w:p>
    <w:p w14:paraId="3AB97CF0" w14:textId="77777777" w:rsidR="002B0B0F" w:rsidRDefault="002B0B0F" w:rsidP="00386F4D">
      <w:pPr>
        <w:pStyle w:val="a9"/>
        <w:spacing w:line="480" w:lineRule="auto"/>
        <w:ind w:left="1080"/>
        <w:rPr>
          <w:b/>
          <w:bCs/>
        </w:rPr>
      </w:pPr>
    </w:p>
    <w:p w14:paraId="479FCE03" w14:textId="669BBFCE" w:rsidR="002B0B0F" w:rsidRDefault="002B0B0F" w:rsidP="00386F4D">
      <w:pPr>
        <w:pStyle w:val="a9"/>
        <w:spacing w:line="480" w:lineRule="auto"/>
        <w:ind w:left="1080"/>
        <w:rPr>
          <w:b/>
          <w:bCs/>
        </w:rPr>
      </w:pPr>
      <w:r>
        <w:rPr>
          <w:rFonts w:hint="cs"/>
          <w:b/>
          <w:bCs/>
          <w:cs/>
        </w:rPr>
        <w:lastRenderedPageBreak/>
        <w:t>๔</w:t>
      </w:r>
      <w:r w:rsidRPr="002B0B0F">
        <w:rPr>
          <w:b/>
          <w:bCs/>
          <w:cs/>
        </w:rPr>
        <w:t>. การบริหารงานบุคคล</w:t>
      </w:r>
    </w:p>
    <w:tbl>
      <w:tblPr>
        <w:tblStyle w:val="ae"/>
        <w:tblW w:w="10348" w:type="dxa"/>
        <w:tblInd w:w="-147" w:type="dxa"/>
        <w:tblLook w:val="04A0" w:firstRow="1" w:lastRow="0" w:firstColumn="1" w:lastColumn="0" w:noHBand="0" w:noVBand="1"/>
      </w:tblPr>
      <w:tblGrid>
        <w:gridCol w:w="4537"/>
        <w:gridCol w:w="5811"/>
      </w:tblGrid>
      <w:tr w:rsidR="002B0B0F" w14:paraId="39CA9B2A" w14:textId="77777777" w:rsidTr="00F92D31">
        <w:tc>
          <w:tcPr>
            <w:tcW w:w="10348" w:type="dxa"/>
            <w:gridSpan w:val="2"/>
          </w:tcPr>
          <w:p w14:paraId="591C9D47" w14:textId="77777777" w:rsidR="002B0B0F" w:rsidRDefault="002B0B0F" w:rsidP="00F92D31">
            <w:pPr>
              <w:pStyle w:val="a9"/>
              <w:spacing w:before="100" w:beforeAutospacing="1" w:after="100" w:afterAutospacing="1" w:line="480" w:lineRule="auto"/>
              <w:ind w:left="0"/>
              <w:rPr>
                <w:rFonts w:hint="cs"/>
                <w:b/>
                <w:bCs/>
                <w:cs/>
              </w:rPr>
            </w:pPr>
            <w:r w:rsidRPr="00C117DF">
              <w:rPr>
                <w:b/>
                <w:bCs/>
                <w:cs/>
              </w:rPr>
              <w:t>แบบรายงานสถานะแผนบริหารความเสี่ยงการทุจริต</w:t>
            </w:r>
            <w:r w:rsidRPr="00C117DF">
              <w:rPr>
                <w:b/>
                <w:bCs/>
              </w:rPr>
              <w:t xml:space="preserve"> </w:t>
            </w:r>
            <w:r w:rsidRPr="00C117DF">
              <w:rPr>
                <w:b/>
                <w:bCs/>
                <w:cs/>
              </w:rPr>
              <w:t>หน่วยงานที่ประเมิน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เทศบาลตำบลโคกพุทรา</w:t>
            </w:r>
          </w:p>
        </w:tc>
      </w:tr>
      <w:tr w:rsidR="002B0B0F" w:rsidRPr="00386F4D" w14:paraId="47844452" w14:textId="77777777" w:rsidTr="00F92D31">
        <w:tc>
          <w:tcPr>
            <w:tcW w:w="4537" w:type="dxa"/>
          </w:tcPr>
          <w:p w14:paraId="2CAF6317" w14:textId="44D8F223" w:rsidR="002B0B0F" w:rsidRPr="00386F4D" w:rsidRDefault="002B0B0F" w:rsidP="002B0B0F">
            <w:pPr>
              <w:pStyle w:val="a9"/>
              <w:spacing w:before="100" w:beforeAutospacing="1" w:after="100" w:afterAutospacing="1" w:line="480" w:lineRule="auto"/>
              <w:ind w:left="0"/>
              <w:jc w:val="center"/>
              <w:rPr>
                <w:rFonts w:hint="cs"/>
                <w:b/>
                <w:bCs/>
              </w:rPr>
            </w:pPr>
            <w:r w:rsidRPr="00396D55">
              <w:rPr>
                <w:cs/>
              </w:rPr>
              <w:t xml:space="preserve">ประเภทความเสี่ยง </w:t>
            </w:r>
          </w:p>
        </w:tc>
        <w:tc>
          <w:tcPr>
            <w:tcW w:w="5811" w:type="dxa"/>
          </w:tcPr>
          <w:p w14:paraId="5F79321C" w14:textId="71D76C16" w:rsidR="002B0B0F" w:rsidRPr="00386F4D" w:rsidRDefault="002B0B0F" w:rsidP="002B0B0F">
            <w:pPr>
              <w:pStyle w:val="a9"/>
              <w:spacing w:before="100" w:beforeAutospacing="1" w:after="100" w:afterAutospacing="1" w:line="480" w:lineRule="auto"/>
              <w:ind w:left="0"/>
              <w:jc w:val="center"/>
              <w:rPr>
                <w:rFonts w:hint="cs"/>
                <w:b/>
                <w:bCs/>
              </w:rPr>
            </w:pPr>
            <w:r w:rsidRPr="00396D55">
              <w:rPr>
                <w:cs/>
              </w:rPr>
              <w:t xml:space="preserve"> การบริหารงานบุคคล</w:t>
            </w:r>
          </w:p>
        </w:tc>
      </w:tr>
      <w:tr w:rsidR="002B0B0F" w:rsidRPr="00386F4D" w14:paraId="79A2FC13" w14:textId="77777777" w:rsidTr="00F92D31">
        <w:tc>
          <w:tcPr>
            <w:tcW w:w="4537" w:type="dxa"/>
          </w:tcPr>
          <w:p w14:paraId="61B339CC" w14:textId="5A9CA175" w:rsidR="002B0B0F" w:rsidRPr="00396D55" w:rsidRDefault="002B0B0F" w:rsidP="002B0B0F">
            <w:pPr>
              <w:pStyle w:val="a9"/>
              <w:spacing w:before="100" w:beforeAutospacing="1" w:after="100" w:afterAutospacing="1" w:line="480" w:lineRule="auto"/>
              <w:ind w:left="0"/>
              <w:jc w:val="center"/>
              <w:rPr>
                <w:cs/>
              </w:rPr>
            </w:pPr>
            <w:r w:rsidRPr="002B0B0F">
              <w:rPr>
                <w:cs/>
              </w:rPr>
              <w:t>เหตุการณ์ความเสี่ยง/พฤติกรรมความเสี่ยง</w:t>
            </w:r>
          </w:p>
        </w:tc>
        <w:tc>
          <w:tcPr>
            <w:tcW w:w="5811" w:type="dxa"/>
          </w:tcPr>
          <w:p w14:paraId="33BD20E0" w14:textId="3F58CD4E" w:rsidR="002B0B0F" w:rsidRPr="00396D55" w:rsidRDefault="002B0B0F" w:rsidP="002B0B0F">
            <w:pPr>
              <w:pStyle w:val="a9"/>
              <w:spacing w:before="100" w:beforeAutospacing="1" w:after="100" w:afterAutospacing="1"/>
              <w:ind w:left="0"/>
              <w:jc w:val="center"/>
              <w:rPr>
                <w:cs/>
              </w:rPr>
            </w:pPr>
            <w:r w:rsidRPr="002B0B0F">
              <w:rPr>
                <w:cs/>
              </w:rPr>
              <w:t>๑.คณะกรรมการสรรหาคัดเลือกบุคลากรเรียกรับผลประโยชน์</w:t>
            </w:r>
            <w:r w:rsidRPr="002B0B0F">
              <w:t xml:space="preserve"> </w:t>
            </w:r>
            <w:r w:rsidRPr="002B0B0F">
              <w:rPr>
                <w:cs/>
              </w:rPr>
              <w:t>หรือเอื้อผลประโยชน์ต่อพวกพ้องของตนเอง</w:t>
            </w:r>
            <w:r w:rsidRPr="002B0B0F">
              <w:t xml:space="preserve"> </w:t>
            </w:r>
            <w:r w:rsidRPr="002B0B0F">
              <w:rPr>
                <w:cs/>
              </w:rPr>
              <w:t>๒.ผู้มีส่วนเกี่ยวข้องในการออกข้อสอบอาจมีการจัดทำเอกสาร</w:t>
            </w:r>
            <w:r w:rsidRPr="002B0B0F">
              <w:t xml:space="preserve"> </w:t>
            </w:r>
            <w:r w:rsidRPr="002B0B0F">
              <w:rPr>
                <w:cs/>
              </w:rPr>
              <w:t>เพื่อจำหน่ายแจก เพื่อผลประโยชน์ต่อตนเองและผู้เข้าสอบ</w:t>
            </w:r>
            <w:r w:rsidRPr="002B0B0F">
              <w:t xml:space="preserve"> </w:t>
            </w:r>
            <w:r w:rsidRPr="002B0B0F">
              <w:rPr>
                <w:cs/>
              </w:rPr>
              <w:t>คัดเลือก</w:t>
            </w:r>
            <w:r w:rsidRPr="002B0B0F">
              <w:t xml:space="preserve"> </w:t>
            </w:r>
            <w:r w:rsidRPr="002B0B0F">
              <w:rPr>
                <w:cs/>
              </w:rPr>
              <w:t>๓.เจ้าหน้าที่รู้เห็นเป็นใจในการรับบุคคลที่เป็นเครือญาติหรือ</w:t>
            </w:r>
            <w:r w:rsidRPr="002B0B0F">
              <w:t xml:space="preserve"> </w:t>
            </w:r>
            <w:r w:rsidRPr="002B0B0F">
              <w:rPr>
                <w:cs/>
              </w:rPr>
              <w:t>เพื่อนเข้าทำงานโดยไม่ประเมินความสามารถ</w:t>
            </w:r>
          </w:p>
        </w:tc>
      </w:tr>
      <w:tr w:rsidR="002B0B0F" w:rsidRPr="00386F4D" w14:paraId="3A696247" w14:textId="77777777" w:rsidTr="00F92D31">
        <w:tc>
          <w:tcPr>
            <w:tcW w:w="4537" w:type="dxa"/>
          </w:tcPr>
          <w:p w14:paraId="77509A7C" w14:textId="423C7F93" w:rsidR="002B0B0F" w:rsidRPr="002B0B0F" w:rsidRDefault="002B0B0F" w:rsidP="002B0B0F">
            <w:pPr>
              <w:pStyle w:val="a9"/>
              <w:spacing w:before="100" w:beforeAutospacing="1" w:after="100" w:afterAutospacing="1" w:line="480" w:lineRule="auto"/>
              <w:ind w:left="0"/>
              <w:jc w:val="center"/>
              <w:rPr>
                <w:cs/>
              </w:rPr>
            </w:pPr>
            <w:r w:rsidRPr="002B0B0F">
              <w:rPr>
                <w:cs/>
              </w:rPr>
              <w:t>วิธีการในการบริหารจัดการความเสี่ยง</w:t>
            </w:r>
          </w:p>
        </w:tc>
        <w:tc>
          <w:tcPr>
            <w:tcW w:w="5811" w:type="dxa"/>
          </w:tcPr>
          <w:p w14:paraId="6A437EEE" w14:textId="6DBC0AB7" w:rsidR="002B0B0F" w:rsidRPr="002B0B0F" w:rsidRDefault="002B0B0F" w:rsidP="002B0B0F">
            <w:pPr>
              <w:pStyle w:val="a9"/>
              <w:spacing w:before="100" w:beforeAutospacing="1" w:after="100" w:afterAutospacing="1"/>
              <w:ind w:left="0"/>
              <w:jc w:val="center"/>
              <w:rPr>
                <w:cs/>
              </w:rPr>
            </w:pPr>
            <w:r w:rsidRPr="002B0B0F">
              <w:rPr>
                <w:cs/>
              </w:rPr>
              <w:t>๑. จัดตั้งคณะกรรมการในการจัดการสอบ</w:t>
            </w:r>
            <w:r w:rsidRPr="002B0B0F">
              <w:t xml:space="preserve"> </w:t>
            </w:r>
            <w:r w:rsidRPr="002B0B0F">
              <w:rPr>
                <w:cs/>
              </w:rPr>
              <w:t>๒. ประชาสัมพันธ์การรับสมัครผ่านสื่อประชาสัมพันธ์ตาม</w:t>
            </w:r>
            <w:r w:rsidRPr="002B0B0F">
              <w:t xml:space="preserve"> </w:t>
            </w:r>
            <w:r w:rsidRPr="002B0B0F">
              <w:rPr>
                <w:cs/>
              </w:rPr>
              <w:t>ช่องทางต่างๆ</w:t>
            </w:r>
            <w:r w:rsidRPr="002B0B0F">
              <w:t xml:space="preserve"> </w:t>
            </w:r>
            <w:r w:rsidRPr="002B0B0F">
              <w:rPr>
                <w:cs/>
              </w:rPr>
              <w:t>๓. ห้ามมิให้เจ้าหน้าที่ผู้มีหน้าที่ในการรับสมัครพนักงานเรียกรับ</w:t>
            </w:r>
            <w:r w:rsidRPr="002B0B0F">
              <w:t xml:space="preserve"> </w:t>
            </w:r>
            <w:r w:rsidRPr="002B0B0F">
              <w:rPr>
                <w:cs/>
              </w:rPr>
              <w:t>ประโยชน์ในการรับพนักงานเข้าทำงานโดยการกำหนดโทษหาก</w:t>
            </w:r>
            <w:r w:rsidRPr="002B0B0F">
              <w:t xml:space="preserve"> </w:t>
            </w:r>
            <w:r w:rsidRPr="002B0B0F">
              <w:rPr>
                <w:cs/>
              </w:rPr>
              <w:t>มีการกระทำความผิด</w:t>
            </w:r>
            <w:r w:rsidRPr="002B0B0F">
              <w:t xml:space="preserve"> </w:t>
            </w:r>
            <w:r w:rsidRPr="002B0B0F">
              <w:rPr>
                <w:cs/>
              </w:rPr>
              <w:t>๔. ประกาศผลคะแนนสอบหลังจากกระบวนการสอบเสร็จสิ้น</w:t>
            </w:r>
            <w:r w:rsidRPr="002B0B0F">
              <w:t xml:space="preserve"> </w:t>
            </w:r>
            <w:r w:rsidRPr="002B0B0F">
              <w:rPr>
                <w:cs/>
              </w:rPr>
              <w:t>๕. กำหนดโทษหากมีการฝ่าฝืนหรือกระทำผิดตามแนวทาง</w:t>
            </w:r>
            <w:r w:rsidRPr="002B0B0F">
              <w:t xml:space="preserve"> </w:t>
            </w:r>
            <w:r w:rsidRPr="002B0B0F">
              <w:rPr>
                <w:cs/>
              </w:rPr>
              <w:t>ปฏิบัติจะต้องได้รับการพิจารณาโทษทางวินัยตามระเบียบ</w:t>
            </w:r>
            <w:r w:rsidRPr="002B0B0F">
              <w:t xml:space="preserve"> </w:t>
            </w:r>
            <w:r w:rsidRPr="002B0B0F">
              <w:rPr>
                <w:cs/>
              </w:rPr>
              <w:t>ข้อบังคับ</w:t>
            </w:r>
          </w:p>
        </w:tc>
      </w:tr>
      <w:tr w:rsidR="002B0B0F" w:rsidRPr="00386F4D" w14:paraId="464A37B0" w14:textId="77777777" w:rsidTr="00F92D31">
        <w:tc>
          <w:tcPr>
            <w:tcW w:w="4537" w:type="dxa"/>
          </w:tcPr>
          <w:p w14:paraId="5DFB77D1" w14:textId="628B23B8" w:rsidR="002B0B0F" w:rsidRPr="002B0B0F" w:rsidRDefault="002B0B0F" w:rsidP="002B0B0F">
            <w:pPr>
              <w:pStyle w:val="a9"/>
              <w:spacing w:before="100" w:beforeAutospacing="1" w:after="100" w:afterAutospacing="1" w:line="480" w:lineRule="auto"/>
              <w:ind w:left="0"/>
              <w:jc w:val="center"/>
              <w:rPr>
                <w:cs/>
              </w:rPr>
            </w:pPr>
            <w:r w:rsidRPr="00D24FBF">
              <w:rPr>
                <w:cs/>
              </w:rPr>
              <w:t xml:space="preserve">ระดับความเสี่ยง </w:t>
            </w:r>
          </w:p>
        </w:tc>
        <w:tc>
          <w:tcPr>
            <w:tcW w:w="5811" w:type="dxa"/>
          </w:tcPr>
          <w:p w14:paraId="13307D79" w14:textId="071910C7" w:rsidR="002B0B0F" w:rsidRPr="002B0B0F" w:rsidRDefault="002B0B0F" w:rsidP="002B0B0F">
            <w:pPr>
              <w:pStyle w:val="a9"/>
              <w:spacing w:before="100" w:beforeAutospacing="1" w:after="100" w:afterAutospacing="1"/>
              <w:ind w:left="0"/>
              <w:jc w:val="center"/>
              <w:rPr>
                <w:cs/>
              </w:rPr>
            </w:pPr>
            <w:r w:rsidRPr="00D24FBF">
              <w:rPr>
                <w:cs/>
              </w:rPr>
              <w:t xml:space="preserve"> ปานกลาง</w:t>
            </w:r>
          </w:p>
        </w:tc>
      </w:tr>
      <w:tr w:rsidR="002B0B0F" w:rsidRPr="00386F4D" w14:paraId="082520E4" w14:textId="77777777" w:rsidTr="00F92D31">
        <w:tc>
          <w:tcPr>
            <w:tcW w:w="4537" w:type="dxa"/>
          </w:tcPr>
          <w:p w14:paraId="4F8F89F7" w14:textId="11321F9E" w:rsidR="002B0B0F" w:rsidRPr="00D24FBF" w:rsidRDefault="002B0B0F" w:rsidP="002B0B0F">
            <w:pPr>
              <w:pStyle w:val="a9"/>
              <w:spacing w:before="100" w:beforeAutospacing="1" w:after="100" w:afterAutospacing="1" w:line="480" w:lineRule="auto"/>
              <w:ind w:left="0"/>
              <w:jc w:val="center"/>
              <w:rPr>
                <w:cs/>
              </w:rPr>
            </w:pPr>
            <w:r w:rsidRPr="00D434DA">
              <w:rPr>
                <w:cs/>
              </w:rPr>
              <w:t xml:space="preserve">ตัวชี้วัดความสำเร็จ </w:t>
            </w:r>
            <w:r w:rsidRPr="00D434DA">
              <w:t xml:space="preserve"> </w:t>
            </w:r>
          </w:p>
        </w:tc>
        <w:tc>
          <w:tcPr>
            <w:tcW w:w="5811" w:type="dxa"/>
          </w:tcPr>
          <w:p w14:paraId="50AC96E1" w14:textId="2ECB08D8" w:rsidR="002B0B0F" w:rsidRPr="00D24FBF" w:rsidRDefault="002B0B0F" w:rsidP="002B0B0F">
            <w:pPr>
              <w:pStyle w:val="a9"/>
              <w:spacing w:before="100" w:beforeAutospacing="1" w:after="100" w:afterAutospacing="1"/>
              <w:ind w:left="0"/>
              <w:jc w:val="center"/>
              <w:rPr>
                <w:cs/>
              </w:rPr>
            </w:pPr>
            <w:r w:rsidRPr="00D434DA">
              <w:rPr>
                <w:cs/>
              </w:rPr>
              <w:t xml:space="preserve"> ร้อยละของเรื่องร้องเรียนเกี่ยวกับการบริหารงานบุคคล</w:t>
            </w:r>
            <w:r w:rsidRPr="00D434DA">
              <w:t xml:space="preserve"> </w:t>
            </w:r>
          </w:p>
        </w:tc>
      </w:tr>
      <w:tr w:rsidR="002B0B0F" w:rsidRPr="00386F4D" w14:paraId="1D1F56CE" w14:textId="77777777" w:rsidTr="00F92D31">
        <w:tc>
          <w:tcPr>
            <w:tcW w:w="4537" w:type="dxa"/>
          </w:tcPr>
          <w:p w14:paraId="62E6C29C" w14:textId="752DE3FB" w:rsidR="002B0B0F" w:rsidRPr="00D434DA" w:rsidRDefault="002B0B0F" w:rsidP="002B0B0F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2B0B0F">
              <w:rPr>
                <w:cs/>
              </w:rPr>
              <w:t>ผลการดำเนินการตามมาตรการหรือการ</w:t>
            </w:r>
            <w:r w:rsidRPr="002B0B0F">
              <w:t xml:space="preserve"> </w:t>
            </w:r>
            <w:r w:rsidRPr="002B0B0F">
              <w:rPr>
                <w:cs/>
              </w:rPr>
              <w:t>ดำเนินการเพื่อบริหารจัดการความเสี่ยง</w:t>
            </w:r>
          </w:p>
        </w:tc>
        <w:tc>
          <w:tcPr>
            <w:tcW w:w="5811" w:type="dxa"/>
          </w:tcPr>
          <w:p w14:paraId="49C4C751" w14:textId="46B0461C" w:rsidR="002B0B0F" w:rsidRPr="00D434DA" w:rsidRDefault="002B0B0F" w:rsidP="002B0B0F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2B0B0F">
              <w:rPr>
                <w:cs/>
              </w:rPr>
              <w:t>๑. การปฏิบัติงานมีประสิทธิภาพ มีการประชาสัมพันธ์ให้</w:t>
            </w:r>
            <w:r w:rsidRPr="002B0B0F">
              <w:t xml:space="preserve"> </w:t>
            </w:r>
            <w:r w:rsidRPr="002B0B0F">
              <w:rPr>
                <w:cs/>
              </w:rPr>
              <w:t>ประชาชนได้รับทราบทุกขั้นตอน</w:t>
            </w:r>
            <w:r w:rsidRPr="002B0B0F">
              <w:t xml:space="preserve"> </w:t>
            </w:r>
            <w:r w:rsidRPr="002B0B0F">
              <w:rPr>
                <w:cs/>
              </w:rPr>
              <w:t>๒. ไม่พบเรื่องร้องเรียน</w:t>
            </w:r>
          </w:p>
        </w:tc>
      </w:tr>
      <w:tr w:rsidR="002B0B0F" w:rsidRPr="00386F4D" w14:paraId="0460EFA7" w14:textId="77777777" w:rsidTr="00F92D31">
        <w:tc>
          <w:tcPr>
            <w:tcW w:w="4537" w:type="dxa"/>
          </w:tcPr>
          <w:p w14:paraId="3FE872EE" w14:textId="504E071A" w:rsidR="002B0B0F" w:rsidRPr="002B0B0F" w:rsidRDefault="002B0B0F" w:rsidP="002B0B0F">
            <w:pPr>
              <w:pStyle w:val="a9"/>
              <w:spacing w:before="100" w:beforeAutospacing="1" w:after="100" w:afterAutospacing="1"/>
              <w:ind w:left="0"/>
              <w:rPr>
                <w:rFonts w:hint="cs"/>
                <w:cs/>
              </w:rPr>
            </w:pPr>
            <w:r w:rsidRPr="00CD32A7">
              <w:rPr>
                <w:cs/>
              </w:rPr>
              <w:t xml:space="preserve">ปัญหาและอุปสรรค </w:t>
            </w:r>
          </w:p>
        </w:tc>
        <w:tc>
          <w:tcPr>
            <w:tcW w:w="5811" w:type="dxa"/>
          </w:tcPr>
          <w:p w14:paraId="538DDCEA" w14:textId="126CFCFB" w:rsidR="002B0B0F" w:rsidRPr="002B0B0F" w:rsidRDefault="002B0B0F" w:rsidP="002B0B0F">
            <w:pPr>
              <w:pStyle w:val="a9"/>
              <w:spacing w:before="100" w:beforeAutospacing="1" w:after="100" w:afterAutospacing="1"/>
              <w:ind w:left="0"/>
              <w:rPr>
                <w:cs/>
              </w:rPr>
            </w:pPr>
            <w:r w:rsidRPr="00CD32A7">
              <w:rPr>
                <w:cs/>
              </w:rPr>
              <w:t xml:space="preserve"> ไม่ม</w:t>
            </w:r>
            <w:r>
              <w:rPr>
                <w:rFonts w:hint="cs"/>
                <w:cs/>
              </w:rPr>
              <w:t>ี</w:t>
            </w:r>
          </w:p>
        </w:tc>
      </w:tr>
    </w:tbl>
    <w:p w14:paraId="0733F009" w14:textId="77777777" w:rsidR="002B0B0F" w:rsidRDefault="002B0B0F" w:rsidP="00386F4D">
      <w:pPr>
        <w:pStyle w:val="a9"/>
        <w:spacing w:line="480" w:lineRule="auto"/>
        <w:ind w:left="1080"/>
        <w:rPr>
          <w:b/>
          <w:bCs/>
        </w:rPr>
      </w:pPr>
    </w:p>
    <w:p w14:paraId="531DC7A6" w14:textId="77777777" w:rsidR="002B0B0F" w:rsidRPr="00EE7785" w:rsidRDefault="002B0B0F" w:rsidP="00386F4D">
      <w:pPr>
        <w:pStyle w:val="a9"/>
        <w:spacing w:line="480" w:lineRule="auto"/>
        <w:ind w:left="1080"/>
        <w:rPr>
          <w:rFonts w:hint="cs"/>
          <w:b/>
          <w:bCs/>
        </w:rPr>
      </w:pPr>
    </w:p>
    <w:sectPr w:rsidR="002B0B0F" w:rsidRPr="00EE7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445F"/>
    <w:multiLevelType w:val="hybridMultilevel"/>
    <w:tmpl w:val="A216CCE6"/>
    <w:lvl w:ilvl="0" w:tplc="A296F4CA">
      <w:start w:val="1"/>
      <w:numFmt w:val="thaiNumbers"/>
      <w:lvlText w:val="%1."/>
      <w:lvlJc w:val="left"/>
      <w:pPr>
        <w:ind w:left="108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4277F7"/>
    <w:multiLevelType w:val="hybridMultilevel"/>
    <w:tmpl w:val="40D00090"/>
    <w:lvl w:ilvl="0" w:tplc="FABE1260">
      <w:start w:val="1"/>
      <w:numFmt w:val="thaiNumbers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786026">
    <w:abstractNumId w:val="1"/>
  </w:num>
  <w:num w:numId="2" w16cid:durableId="165282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85"/>
    <w:rsid w:val="002B0B0F"/>
    <w:rsid w:val="002C66DE"/>
    <w:rsid w:val="00386F4D"/>
    <w:rsid w:val="005508D0"/>
    <w:rsid w:val="00965A97"/>
    <w:rsid w:val="00A468BE"/>
    <w:rsid w:val="00C117DF"/>
    <w:rsid w:val="00CF61BB"/>
    <w:rsid w:val="00D266F3"/>
    <w:rsid w:val="00E74E73"/>
    <w:rsid w:val="00E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BC195"/>
  <w15:chartTrackingRefBased/>
  <w15:docId w15:val="{6D128E34-B018-4B44-B000-E82A4DE5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78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78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785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E778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E778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E778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E77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E7785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E77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E778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E77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E77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7785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E778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E7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E778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E7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E7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7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E77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778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E77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2025-02-11T02:27:00Z</dcterms:created>
  <dcterms:modified xsi:type="dcterms:W3CDTF">2025-02-11T02:27:00Z</dcterms:modified>
</cp:coreProperties>
</file>